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17"/>
        <w:rPr>
          <w:bCs/>
          <w:sz w:val="32"/>
          <w:szCs w:val="32"/>
        </w:rPr>
      </w:pPr>
      <w:r>
        <w:rPr>
          <w:rFonts w:hint="default"/>
          <w:bCs/>
          <w:sz w:val="32"/>
          <w:szCs w:val="32"/>
          <w:lang w:val="pl-PL"/>
        </w:rPr>
        <w:t>Procedura p</w:t>
      </w:r>
      <w:r>
        <w:rPr>
          <w:bCs/>
          <w:sz w:val="32"/>
          <w:szCs w:val="32"/>
        </w:rPr>
        <w:t>ostępowania w przypadku krzywdzenia dziecka przez rodziców.</w:t>
      </w:r>
    </w:p>
    <w:p>
      <w:pPr>
        <w:pStyle w:val="17"/>
        <w:rPr>
          <w:bCs/>
          <w:sz w:val="32"/>
          <w:szCs w:val="32"/>
        </w:rPr>
      </w:pPr>
    </w:p>
    <w:p>
      <w:pPr>
        <w:pStyle w:val="17"/>
        <w:rPr>
          <w:b w:val="0"/>
          <w:bCs/>
        </w:rPr>
      </w:pPr>
      <w:r>
        <w:rPr>
          <w:b w:val="0"/>
          <w:bCs/>
        </w:rPr>
        <w:tab/>
      </w:r>
    </w:p>
    <w:p>
      <w:pPr>
        <w:pStyle w:val="17"/>
        <w:rPr>
          <w:b w:val="0"/>
          <w:bCs/>
        </w:rPr>
      </w:pPr>
      <w:r>
        <w:t xml:space="preserve">Podstawa prawna : </w:t>
      </w:r>
      <w:r>
        <w:rPr>
          <w:b w:val="0"/>
          <w:bCs/>
        </w:rPr>
        <w:t>Ustawa z dnia 04 lutego 2011 r. o opiece nad dziećmi do lat 3</w:t>
      </w:r>
    </w:p>
    <w:p>
      <w:pPr>
        <w:rPr>
          <w:rFonts w:ascii="Lato" w:hAnsi="Lato"/>
        </w:rPr>
      </w:pPr>
      <w:r>
        <w:rPr>
          <w:rFonts w:ascii="Lato" w:hAnsi="Lato"/>
        </w:rPr>
        <w:tab/>
      </w:r>
      <w:r>
        <w:rPr>
          <w:rFonts w:ascii="Lato" w:hAnsi="Lato"/>
        </w:rPr>
        <w:tab/>
      </w:r>
      <w:r>
        <w:rPr>
          <w:rFonts w:ascii="Lato" w:hAnsi="Lato"/>
        </w:rPr>
        <w:t xml:space="preserve">      Ustawa z dnia 29 lipca 2005 r. o przeciwdziałaniu przemocy domowej</w:t>
      </w:r>
    </w:p>
    <w:p>
      <w:pPr>
        <w:jc w:val="both"/>
        <w:rPr>
          <w:rFonts w:ascii="Lato" w:hAnsi="Lato"/>
          <w:b/>
          <w:bCs/>
          <w:sz w:val="22"/>
        </w:rPr>
      </w:pPr>
    </w:p>
    <w:p>
      <w:pPr>
        <w:jc w:val="both"/>
        <w:rPr>
          <w:rFonts w:ascii="Lato" w:hAnsi="Lato"/>
          <w:sz w:val="22"/>
        </w:rPr>
      </w:pPr>
      <w:r>
        <w:rPr>
          <w:rFonts w:ascii="Lato" w:hAnsi="Lato"/>
          <w:b/>
          <w:bCs/>
          <w:sz w:val="22"/>
        </w:rPr>
        <w:t>Cel procedury:</w:t>
      </w:r>
      <w:r>
        <w:rPr>
          <w:rFonts w:ascii="Lato" w:hAnsi="Lato"/>
          <w:sz w:val="22"/>
        </w:rPr>
        <w:t xml:space="preserve"> Opiekunki dziecięce/ położna oraz pozostali pracownicy żłobka zobowiązani są rzetelnie realizować powierzone im zadania związane z bezpieczeństwem podopiecznych.</w:t>
      </w:r>
    </w:p>
    <w:p>
      <w:pPr>
        <w:jc w:val="both"/>
        <w:rPr>
          <w:rFonts w:ascii="Lato" w:hAnsi="Lato"/>
          <w:sz w:val="22"/>
        </w:rPr>
      </w:pPr>
      <w:r>
        <w:rPr>
          <w:rFonts w:ascii="Lato" w:hAnsi="Lato"/>
          <w:b/>
          <w:bCs/>
          <w:sz w:val="22"/>
        </w:rPr>
        <w:t xml:space="preserve">Zakres procedury: </w:t>
      </w:r>
      <w:r>
        <w:rPr>
          <w:rFonts w:ascii="Lato" w:hAnsi="Lato"/>
          <w:sz w:val="22"/>
        </w:rPr>
        <w:t>procedura dotyczy reagowania w przypadku podejrzenia przemocy domowej.</w:t>
      </w:r>
    </w:p>
    <w:p>
      <w:pPr>
        <w:jc w:val="both"/>
        <w:rPr>
          <w:rFonts w:ascii="Lato" w:hAnsi="Lato"/>
          <w:sz w:val="22"/>
        </w:rPr>
      </w:pPr>
      <w:r>
        <w:rPr>
          <w:rFonts w:ascii="Lato" w:hAnsi="Lato"/>
          <w:b/>
          <w:bCs/>
          <w:sz w:val="22"/>
        </w:rPr>
        <w:t>Uczestnicy postępowania</w:t>
      </w:r>
      <w:r>
        <w:rPr>
          <w:rFonts w:ascii="Lato" w:hAnsi="Lato"/>
          <w:sz w:val="22"/>
        </w:rPr>
        <w:t>- zakres odpowiedzialności:</w:t>
      </w:r>
    </w:p>
    <w:p>
      <w:pPr>
        <w:pStyle w:val="37"/>
        <w:numPr>
          <w:ilvl w:val="0"/>
          <w:numId w:val="1"/>
        </w:numPr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Opiekunka dziecięca/ położna bierze pełną odpowiedzialność za dziecko od momentu jego przekazania do momentu odebrania go przez rodziców.</w:t>
      </w:r>
    </w:p>
    <w:p>
      <w:pPr>
        <w:pStyle w:val="37"/>
        <w:numPr>
          <w:ilvl w:val="0"/>
          <w:numId w:val="1"/>
        </w:numPr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Pozostały personel żłobka : ponosi współodpowiedzialność za bezpieczeństwo dziecka od</w:t>
      </w:r>
    </w:p>
    <w:p>
      <w:pPr>
        <w:pStyle w:val="37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momentu jego wejścia do żłobka do momentu odebrania go przez rodziców.</w:t>
      </w:r>
    </w:p>
    <w:p>
      <w:pPr>
        <w:jc w:val="both"/>
        <w:rPr>
          <w:rFonts w:ascii="Lato" w:hAnsi="Lato"/>
          <w:b/>
          <w:bCs/>
          <w:sz w:val="22"/>
        </w:rPr>
      </w:pPr>
      <w:r>
        <w:rPr>
          <w:rFonts w:ascii="Lato" w:hAnsi="Lato"/>
          <w:b/>
          <w:bCs/>
          <w:sz w:val="22"/>
        </w:rPr>
        <w:t>Sposób prezentacji procedury :</w:t>
      </w:r>
    </w:p>
    <w:p>
      <w:pPr>
        <w:pStyle w:val="37"/>
        <w:numPr>
          <w:ilvl w:val="0"/>
          <w:numId w:val="2"/>
        </w:numPr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Umieszczenie treści dokumentu na stronie internetowej żłobka.</w:t>
      </w:r>
    </w:p>
    <w:p>
      <w:pPr>
        <w:pStyle w:val="37"/>
        <w:numPr>
          <w:ilvl w:val="0"/>
          <w:numId w:val="2"/>
        </w:numPr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Zapoznanie rodziców z obowiązującymi w placówce procedurami na zebraniu organizacyjnych we wrześniu każdego roku szkolnego.</w:t>
      </w:r>
    </w:p>
    <w:p>
      <w:pPr>
        <w:pStyle w:val="37"/>
        <w:numPr>
          <w:ilvl w:val="0"/>
          <w:numId w:val="2"/>
        </w:numPr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Udostępnienie dokumentu na tablicy ogłoszeń w żłobku.</w:t>
      </w:r>
    </w:p>
    <w:p>
      <w:pPr>
        <w:pStyle w:val="37"/>
        <w:numPr>
          <w:ilvl w:val="0"/>
          <w:numId w:val="2"/>
        </w:numPr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Zapoznanie wszystkich pracowników żłobka z treścią procedur.</w:t>
      </w:r>
    </w:p>
    <w:p>
      <w:pPr>
        <w:jc w:val="both"/>
        <w:rPr>
          <w:rFonts w:ascii="Lato" w:hAnsi="Lato"/>
          <w:sz w:val="22"/>
        </w:rPr>
      </w:pPr>
      <w:bookmarkStart w:id="0" w:name="_GoBack"/>
      <w:bookmarkEnd w:id="0"/>
    </w:p>
    <w:p>
      <w:pPr>
        <w:tabs>
          <w:tab w:val="left" w:pos="3648"/>
        </w:tabs>
        <w:jc w:val="both"/>
      </w:pPr>
      <w:r>
        <w:t xml:space="preserve">                  </w:t>
      </w:r>
      <w:r>
        <w:tab/>
      </w:r>
    </w:p>
    <w:p>
      <w:pPr>
        <w:tabs>
          <w:tab w:val="left" w:pos="3648"/>
        </w:tabs>
        <w:jc w:val="both"/>
      </w:pPr>
    </w:p>
    <w:p>
      <w:pPr>
        <w:tabs>
          <w:tab w:val="left" w:pos="3648"/>
        </w:tabs>
      </w:pPr>
    </w:p>
    <w:p>
      <w:pPr>
        <w:tabs>
          <w:tab w:val="left" w:pos="3648"/>
        </w:tabs>
      </w:pPr>
      <w:r>
        <w:tab/>
      </w:r>
    </w:p>
    <w:p>
      <w:pPr>
        <w:tabs>
          <w:tab w:val="left" w:pos="3648"/>
        </w:tabs>
        <w:rPr>
          <w:rFonts w:ascii="Lato" w:hAnsi="Lato"/>
          <w:b/>
          <w:bCs/>
          <w:sz w:val="22"/>
        </w:rPr>
      </w:pPr>
      <w:r>
        <w:rPr>
          <w:rFonts w:ascii="Lato" w:hAnsi="Lato"/>
          <w:b/>
          <w:bCs/>
          <w:sz w:val="22"/>
        </w:rPr>
        <w:t xml:space="preserve">                                                                        </w:t>
      </w:r>
    </w:p>
    <w:p>
      <w:pPr>
        <w:tabs>
          <w:tab w:val="left" w:pos="3648"/>
        </w:tabs>
        <w:rPr>
          <w:rFonts w:ascii="Lato" w:hAnsi="Lato"/>
          <w:b/>
          <w:bCs/>
          <w:sz w:val="22"/>
        </w:rPr>
      </w:pPr>
    </w:p>
    <w:p>
      <w:pPr>
        <w:tabs>
          <w:tab w:val="left" w:pos="3648"/>
        </w:tabs>
        <w:jc w:val="center"/>
        <w:rPr>
          <w:rFonts w:ascii="Lato" w:hAnsi="Lato"/>
          <w:b/>
          <w:bCs/>
          <w:sz w:val="28"/>
          <w:szCs w:val="28"/>
        </w:rPr>
      </w:pPr>
    </w:p>
    <w:p>
      <w:pPr>
        <w:tabs>
          <w:tab w:val="left" w:pos="3648"/>
        </w:tabs>
        <w:jc w:val="center"/>
        <w:rPr>
          <w:rFonts w:ascii="Lato" w:hAnsi="Lato"/>
          <w:b/>
          <w:bCs/>
          <w:sz w:val="28"/>
          <w:szCs w:val="28"/>
        </w:rPr>
      </w:pPr>
      <w:r>
        <w:rPr>
          <w:rFonts w:ascii="Lato" w:hAnsi="Lato"/>
          <w:b/>
          <w:bCs/>
          <w:sz w:val="28"/>
          <w:szCs w:val="28"/>
        </w:rPr>
        <w:t>Opis procedury</w:t>
      </w:r>
    </w:p>
    <w:p>
      <w:pPr>
        <w:rPr>
          <w:rFonts w:ascii="Lato" w:hAnsi="Lato"/>
          <w:sz w:val="22"/>
        </w:rPr>
      </w:pPr>
    </w:p>
    <w:p>
      <w:pPr>
        <w:jc w:val="both"/>
        <w:rPr>
          <w:rFonts w:ascii="Lato" w:hAnsi="Lato"/>
          <w:b/>
          <w:bCs/>
          <w:sz w:val="22"/>
        </w:rPr>
      </w:pPr>
      <w:r>
        <w:rPr>
          <w:rFonts w:ascii="Lato" w:hAnsi="Lato"/>
          <w:b/>
          <w:bCs/>
          <w:sz w:val="22"/>
        </w:rPr>
        <w:t>1. Wczesna identyfikacja-obserwacja:</w:t>
      </w:r>
    </w:p>
    <w:p>
      <w:pPr>
        <w:pStyle w:val="37"/>
        <w:numPr>
          <w:ilvl w:val="0"/>
          <w:numId w:val="3"/>
        </w:numPr>
        <w:spacing w:line="240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opiekunki dokonują obserwacji wyglądu, zachowania dziecka np. liczne siniaki, </w:t>
      </w:r>
    </w:p>
    <w:p>
      <w:pPr>
        <w:spacing w:line="240" w:lineRule="auto"/>
        <w:ind w:firstLine="708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zadrapania, otarcia itp.</w:t>
      </w:r>
    </w:p>
    <w:p>
      <w:pPr>
        <w:pStyle w:val="37"/>
        <w:numPr>
          <w:ilvl w:val="0"/>
          <w:numId w:val="3"/>
        </w:numPr>
        <w:spacing w:line="360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rozmawiają z dzieckiem w miarę możliwości. W trakcie interakcji z dzieckiem zachować   </w:t>
      </w:r>
    </w:p>
    <w:p>
      <w:pPr>
        <w:pStyle w:val="37"/>
        <w:spacing w:line="360" w:lineRule="auto"/>
        <w:ind w:left="780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należy dystans i cierpliwość. Nie należy naciskać na dziecko, aby opowiedziało o sytuacji, jeśli się nie czuje na to gotowe. Pozwolić mu wyrazić się w swoim tempie.</w:t>
      </w:r>
    </w:p>
    <w:p>
      <w:pPr>
        <w:spacing w:line="276" w:lineRule="auto"/>
        <w:jc w:val="both"/>
        <w:rPr>
          <w:rFonts w:ascii="Lato" w:hAnsi="Lato"/>
          <w:b/>
          <w:bCs/>
          <w:sz w:val="22"/>
        </w:rPr>
      </w:pPr>
      <w:r>
        <w:rPr>
          <w:rFonts w:ascii="Lato" w:hAnsi="Lato"/>
          <w:b/>
          <w:bCs/>
          <w:sz w:val="22"/>
        </w:rPr>
        <w:t>2. Podejrzenie krzywdzenia opiekunowie zgłaszają dyrektorowi placówki</w:t>
      </w:r>
    </w:p>
    <w:p>
      <w:pPr>
        <w:pStyle w:val="37"/>
        <w:numPr>
          <w:ilvl w:val="0"/>
          <w:numId w:val="3"/>
        </w:numPr>
        <w:spacing w:line="276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Opiekunki sporządzają notatkę opisującą: wygląd dziecka, zaobserwowane </w:t>
      </w:r>
    </w:p>
    <w:p>
      <w:pPr>
        <w:spacing w:line="276" w:lineRule="auto"/>
        <w:ind w:left="780" w:firstLine="12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dolegliwości, siniaki, zadrapania, otarcia itp. Dokładnie udokumentują datę, miejsce i o    </w:t>
      </w:r>
    </w:p>
    <w:p>
      <w:pPr>
        <w:spacing w:line="276" w:lineRule="auto"/>
        <w:ind w:left="780" w:firstLine="12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okoliczności, które mogą pomóc w zrozumieniu sytuacji.</w:t>
      </w:r>
    </w:p>
    <w:p>
      <w:pPr>
        <w:spacing w:line="360" w:lineRule="auto"/>
        <w:jc w:val="both"/>
        <w:rPr>
          <w:rFonts w:ascii="Lato" w:hAnsi="Lato"/>
          <w:sz w:val="22"/>
        </w:rPr>
      </w:pPr>
      <w:r>
        <w:rPr>
          <w:rFonts w:ascii="Lato" w:hAnsi="Lato"/>
          <w:b/>
          <w:bCs/>
          <w:sz w:val="22"/>
        </w:rPr>
        <w:t>3.</w:t>
      </w:r>
      <w:r>
        <w:rPr>
          <w:rFonts w:ascii="Lato" w:hAnsi="Lato"/>
          <w:sz w:val="22"/>
        </w:rPr>
        <w:t xml:space="preserve"> </w:t>
      </w:r>
      <w:r>
        <w:rPr>
          <w:rFonts w:ascii="Lato" w:hAnsi="Lato"/>
          <w:b/>
          <w:bCs/>
          <w:sz w:val="22"/>
        </w:rPr>
        <w:t>Dyrektor niezwłocznie nawiązuje kontakt z rodzicami dziecka</w:t>
      </w:r>
    </w:p>
    <w:p>
      <w:pPr>
        <w:pStyle w:val="37"/>
        <w:numPr>
          <w:ilvl w:val="0"/>
          <w:numId w:val="3"/>
        </w:numPr>
        <w:spacing w:line="360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rozmowa z rodzicami, przekazanie informacji o stanie dziecka</w:t>
      </w:r>
    </w:p>
    <w:p>
      <w:pPr>
        <w:pStyle w:val="37"/>
        <w:numPr>
          <w:ilvl w:val="0"/>
          <w:numId w:val="3"/>
        </w:numPr>
        <w:spacing w:line="360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prośba o wyjaśnienie zaobserwowanych, niepokojących objawów oraz ewentualnych obrażeń dziecka</w:t>
      </w:r>
    </w:p>
    <w:p>
      <w:pPr>
        <w:pStyle w:val="37"/>
        <w:numPr>
          <w:ilvl w:val="0"/>
          <w:numId w:val="3"/>
        </w:numPr>
        <w:spacing w:line="360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>sporządza notatkę z rozmowy z rodzicami dziecka</w:t>
      </w:r>
    </w:p>
    <w:p>
      <w:pPr>
        <w:spacing w:line="276" w:lineRule="auto"/>
        <w:jc w:val="both"/>
        <w:rPr>
          <w:rFonts w:ascii="Lato" w:hAnsi="Lato"/>
          <w:b/>
          <w:bCs/>
          <w:sz w:val="22"/>
        </w:rPr>
      </w:pPr>
      <w:r>
        <w:rPr>
          <w:rFonts w:ascii="Lato" w:hAnsi="Lato"/>
          <w:b/>
          <w:bCs/>
          <w:sz w:val="22"/>
        </w:rPr>
        <w:t xml:space="preserve">4. W przypadku stwierdzenia, iż problem nie wymaga sięgnięcia po środki karne wobec </w:t>
      </w:r>
    </w:p>
    <w:p>
      <w:pPr>
        <w:spacing w:line="276" w:lineRule="auto"/>
        <w:jc w:val="both"/>
        <w:rPr>
          <w:rFonts w:ascii="Lato" w:hAnsi="Lato"/>
          <w:b/>
          <w:bCs/>
          <w:sz w:val="22"/>
        </w:rPr>
      </w:pPr>
      <w:r>
        <w:rPr>
          <w:rFonts w:ascii="Lato" w:hAnsi="Lato"/>
          <w:b/>
          <w:bCs/>
          <w:sz w:val="22"/>
        </w:rPr>
        <w:t xml:space="preserve">    rodziny, następuje wówczas współpraca z rodzicami</w:t>
      </w:r>
    </w:p>
    <w:p>
      <w:pPr>
        <w:pStyle w:val="37"/>
        <w:numPr>
          <w:ilvl w:val="0"/>
          <w:numId w:val="4"/>
        </w:numPr>
        <w:spacing w:line="276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współpraca polega na zawarciu tzw. kontraktu z rodzicami na rzecz poprawy sytuacji </w:t>
      </w:r>
    </w:p>
    <w:p>
      <w:pPr>
        <w:spacing w:line="276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             dziecka i rodziny</w:t>
      </w:r>
    </w:p>
    <w:p>
      <w:pPr>
        <w:pStyle w:val="37"/>
        <w:numPr>
          <w:ilvl w:val="0"/>
          <w:numId w:val="4"/>
        </w:numPr>
        <w:spacing w:line="276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wspieranie rodziny, poprzez kierowanie ich do odpowiednich instytucji, oferujących </w:t>
      </w:r>
    </w:p>
    <w:p>
      <w:pPr>
        <w:spacing w:line="276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             poradnictwo, konsultacje psychologiczne, terapie uzależnień itp.</w:t>
      </w:r>
    </w:p>
    <w:p>
      <w:pPr>
        <w:spacing w:line="276" w:lineRule="auto"/>
        <w:jc w:val="both"/>
        <w:rPr>
          <w:rFonts w:ascii="Lato" w:hAnsi="Lato"/>
          <w:b/>
          <w:bCs/>
          <w:sz w:val="22"/>
        </w:rPr>
      </w:pPr>
      <w:r>
        <w:rPr>
          <w:rFonts w:ascii="Lato" w:hAnsi="Lato"/>
          <w:b/>
          <w:bCs/>
          <w:sz w:val="22"/>
        </w:rPr>
        <w:t xml:space="preserve">5. W przypadku stwierdzenia, iż problem wymaga sięgnięcia po środki karne wobec rodziny, </w:t>
      </w:r>
    </w:p>
    <w:p>
      <w:pPr>
        <w:spacing w:line="276" w:lineRule="auto"/>
        <w:jc w:val="both"/>
        <w:rPr>
          <w:rFonts w:ascii="Lato" w:hAnsi="Lato"/>
          <w:b/>
          <w:bCs/>
          <w:sz w:val="22"/>
        </w:rPr>
      </w:pPr>
      <w:r>
        <w:rPr>
          <w:rFonts w:ascii="Lato" w:hAnsi="Lato"/>
          <w:b/>
          <w:bCs/>
          <w:sz w:val="22"/>
        </w:rPr>
        <w:t xml:space="preserve">     następuje:</w:t>
      </w:r>
    </w:p>
    <w:p>
      <w:pPr>
        <w:pStyle w:val="37"/>
        <w:numPr>
          <w:ilvl w:val="0"/>
          <w:numId w:val="4"/>
        </w:numPr>
        <w:spacing w:line="276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dyrektor informuje o zaobserwowanym stanie ogólnym dziecka, konieczności </w:t>
      </w:r>
    </w:p>
    <w:p>
      <w:pPr>
        <w:spacing w:line="276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             przebadania dziecka przez lekarza oraz o konsekwencjach prawnych stosowania </w:t>
      </w:r>
    </w:p>
    <w:p>
      <w:pPr>
        <w:spacing w:line="276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             przemocy</w:t>
      </w:r>
    </w:p>
    <w:p>
      <w:pPr>
        <w:pStyle w:val="37"/>
        <w:numPr>
          <w:ilvl w:val="0"/>
          <w:numId w:val="4"/>
        </w:numPr>
        <w:spacing w:line="276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dyrektor zawiadamia policję o podejrzeniu popełnienia przestępstwa, wydział rodziny </w:t>
      </w:r>
    </w:p>
    <w:p>
      <w:pPr>
        <w:spacing w:line="276" w:lineRule="auto"/>
        <w:jc w:val="both"/>
        <w:rPr>
          <w:rFonts w:ascii="Lato" w:hAnsi="Lato"/>
          <w:sz w:val="22"/>
        </w:rPr>
      </w:pPr>
      <w:r>
        <w:rPr>
          <w:rFonts w:ascii="Lato" w:hAnsi="Lato"/>
          <w:sz w:val="22"/>
        </w:rPr>
        <w:t xml:space="preserve">             i nieletnich</w:t>
      </w:r>
    </w:p>
    <w:p>
      <w:pPr>
        <w:spacing w:line="276" w:lineRule="auto"/>
        <w:jc w:val="both"/>
        <w:rPr>
          <w:rFonts w:ascii="Lato" w:hAnsi="Lato"/>
          <w:b/>
          <w:bCs/>
          <w:sz w:val="22"/>
        </w:rPr>
      </w:pPr>
    </w:p>
    <w:p>
      <w:pPr>
        <w:tabs>
          <w:tab w:val="left" w:pos="6552"/>
        </w:tabs>
        <w:jc w:val="both"/>
        <w:rPr>
          <w:rFonts w:ascii="Lato" w:hAnsi="Lato"/>
        </w:rPr>
      </w:pPr>
      <w:r>
        <w:tab/>
      </w:r>
    </w:p>
    <w:p>
      <w:pPr>
        <w:tabs>
          <w:tab w:val="left" w:pos="6552"/>
        </w:tabs>
        <w:rPr>
          <w:rFonts w:ascii="Lato" w:hAnsi="Lato"/>
        </w:rPr>
      </w:pPr>
    </w:p>
    <w:sectPr>
      <w:headerReference r:id="rId5" w:type="first"/>
      <w:footerReference r:id="rId7" w:type="first"/>
      <w:footerReference r:id="rId6" w:type="default"/>
      <w:pgSz w:w="11906" w:h="16838"/>
      <w:pgMar w:top="1134" w:right="1134" w:bottom="1134" w:left="1134" w:header="1134" w:footer="1134" w:gutter="0"/>
      <w:cols w:space="708" w:num="1"/>
      <w:titlePg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1164AAC2-8300-4BF8-9E9A-14C14BE491B1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7580E2CA-2BA6-4DBD-89BA-77DDBE9D329D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2B121BEA-966B-4D14-ADD4-734840F969FC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0B478E93-3207-4A30-854D-92F755273B57}"/>
  </w:font>
  <w:font w:name="Calibri">
    <w:panose1 w:val="020F0502020204030204"/>
    <w:charset w:val="EE"/>
    <w:family w:val="swiss"/>
    <w:pitch w:val="default"/>
    <w:sig w:usb0="E4002EFF" w:usb1="C000247B" w:usb2="00000009" w:usb3="00000000" w:csb0="200001FF" w:csb1="00000000"/>
    <w:embedRegular r:id="rId5" w:fontKey="{5D60ABE7-6AAC-4285-A655-EA27891B61F7}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6" w:fontKey="{625CC6A1-082D-4D62-8A46-1AA21DF6AD0C}"/>
  </w:font>
  <w:font w:name="Lato Light">
    <w:panose1 w:val="020F0502020204030203"/>
    <w:charset w:val="EE"/>
    <w:family w:val="swiss"/>
    <w:pitch w:val="default"/>
    <w:sig w:usb0="E10002FF" w:usb1="5000ECFF" w:usb2="00000021" w:usb3="00000000" w:csb0="2000019F" w:csb1="00000000"/>
    <w:embedRegular r:id="rId7" w:fontKey="{E5E442CD-193F-4023-A441-44C7212E6EE7}"/>
  </w:font>
  <w:font w:name="Lato Black">
    <w:panose1 w:val="020F0502020204030203"/>
    <w:charset w:val="EE"/>
    <w:family w:val="swiss"/>
    <w:pitch w:val="default"/>
    <w:sig w:usb0="E10002FF" w:usb1="5000ECFF" w:usb2="00000021" w:usb3="00000000" w:csb0="2000019F" w:csb1="00000000"/>
    <w:embedRegular r:id="rId8" w:fontKey="{19519AE1-A29B-46BA-AD78-996E025BE192}"/>
  </w:font>
  <w:font w:name="Cambria">
    <w:panose1 w:val="02040503050406030204"/>
    <w:charset w:val="EE"/>
    <w:family w:val="roman"/>
    <w:pitch w:val="default"/>
    <w:sig w:usb0="E00006FF" w:usb1="420024FF" w:usb2="02000000" w:usb3="00000000" w:csb0="2000019F" w:csb1="00000000"/>
    <w:embedRegular r:id="rId9" w:fontKey="{1758B8EA-DBB6-4E3A-A2A6-0C747BC04785}"/>
  </w:font>
  <w:font w:name="Tahoma">
    <w:panose1 w:val="020B0604030504040204"/>
    <w:charset w:val="EE"/>
    <w:family w:val="swiss"/>
    <w:pitch w:val="default"/>
    <w:sig w:usb0="E1002EFF" w:usb1="C000605B" w:usb2="00000029" w:usb3="00000000" w:csb0="200101FF" w:csb1="20280000"/>
    <w:embedRegular r:id="rId10" w:fontKey="{B9395386-8166-4609-B467-598E6032712F}"/>
  </w:font>
  <w:font w:name="Lato">
    <w:panose1 w:val="020F0502020204030203"/>
    <w:charset w:val="EE"/>
    <w:family w:val="swiss"/>
    <w:pitch w:val="default"/>
    <w:sig w:usb0="E10002FF" w:usb1="5000ECFF" w:usb2="00000021" w:usb3="00000000" w:csb0="2000019F" w:csb1="00000000"/>
    <w:embedRegular r:id="rId11" w:fontKey="{3A1D238E-3633-4429-A115-3B9C092584B6}"/>
  </w:font>
  <w:font w:name="Courier New">
    <w:panose1 w:val="02070309020205020404"/>
    <w:charset w:val="EE"/>
    <w:family w:val="modern"/>
    <w:pitch w:val="default"/>
    <w:sig w:usb0="E0002EFF" w:usb1="C0007843" w:usb2="00000009" w:usb3="00000000" w:csb0="400001FF" w:csb1="FFFF0000"/>
    <w:embedRegular r:id="rId12" w:fontKey="{CD6FDB7F-07F6-4EAD-9142-2E77F92EFEC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13" w:fontKey="{04A231E5-288E-4D40-9188-EEBDB674BAC5}"/>
  </w:font>
  <w:font w:name="Arial">
    <w:panose1 w:val="020B0604020202020204"/>
    <w:charset w:val="EE"/>
    <w:family w:val="swiss"/>
    <w:pitch w:val="default"/>
    <w:sig w:usb0="E0002EFF" w:usb1="C000785B" w:usb2="00000009" w:usb3="00000000" w:csb0="400001FF" w:csb1="FFFF0000"/>
    <w:embedRegular r:id="rId14" w:fontKey="{829DE5CA-7382-42FA-8C3D-3E22561F6C64}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  <w:embedRegular r:id="rId15" w:fontKey="{50D7AA56-8E8A-4581-8CE0-3E0B55A8A9E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2128891378"/>
      <w:docPartObj>
        <w:docPartGallery w:val="AutoText"/>
      </w:docPartObj>
    </w:sdtPr>
    <w:sdtContent>
      <w:p>
        <w:pPr>
          <w:pStyle w:val="14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>
    <w:pPr>
      <w:pStyle w:val="14"/>
      <w:tabs>
        <w:tab w:val="left" w:pos="2552"/>
        <w:tab w:val="left" w:pos="2608"/>
        <w:tab w:val="left" w:pos="2835"/>
      </w:tabs>
      <w:rPr>
        <w:rFonts w:ascii="Lato" w:hAnsi="Lato" w:cs="Arial"/>
        <w:sz w:val="19"/>
        <w:szCs w:val="19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548028212"/>
      <w:docPartObj>
        <w:docPartGallery w:val="AutoText"/>
      </w:docPartObj>
    </w:sdtPr>
    <w:sdtContent>
      <w:p>
        <w:pPr>
          <w:pStyle w:val="14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>
    <w:pPr>
      <w:pStyle w:val="14"/>
      <w:tabs>
        <w:tab w:val="left" w:pos="2552"/>
        <w:tab w:val="left" w:pos="2608"/>
        <w:tab w:val="left" w:pos="2835"/>
      </w:tabs>
      <w:rPr>
        <w:rFonts w:ascii="Lato" w:hAnsi="Lato" w:cs="Arial"/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  <w:tabs>
        <w:tab w:val="left" w:pos="1965"/>
        <w:tab w:val="clear" w:pos="4536"/>
        <w:tab w:val="clear" w:pos="9072"/>
      </w:tabs>
      <w:jc w:val="both"/>
      <w:rPr>
        <w:sz w:val="28"/>
        <w:szCs w:val="28"/>
      </w:rPr>
    </w:pPr>
    <w:r>
      <w:rPr>
        <w:sz w:val="28"/>
        <w:szCs w:val="28"/>
        <w:lang w:eastAsia="pl-PL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3810</wp:posOffset>
          </wp:positionH>
          <wp:positionV relativeFrom="paragraph">
            <wp:posOffset>-5715</wp:posOffset>
          </wp:positionV>
          <wp:extent cx="933450" cy="1083310"/>
          <wp:effectExtent l="0" t="0" r="0" b="2540"/>
          <wp:wrapSquare wrapText="bothSides"/>
          <wp:docPr id="1" name="Obraz 1" descr="C:\Users\PiotrL\AppData\Local\Microsoft\Windows\INetCache\Content.Word\Herb_beztl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az 1" descr="C:\Users\PiotrL\AppData\Local\Microsoft\Windows\INetCache\Content.Word\Herb_beztla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33537" cy="10833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sz w:val="28"/>
        <w:szCs w:val="28"/>
      </w:rPr>
      <w:t>ŻŁOBEK GMINNY</w:t>
    </w:r>
  </w:p>
  <w:p>
    <w:pPr>
      <w:pStyle w:val="15"/>
      <w:tabs>
        <w:tab w:val="left" w:pos="1965"/>
        <w:tab w:val="clear" w:pos="4536"/>
        <w:tab w:val="clear" w:pos="9072"/>
      </w:tabs>
      <w:jc w:val="both"/>
      <w:rPr>
        <w:sz w:val="28"/>
        <w:szCs w:val="28"/>
      </w:rPr>
    </w:pPr>
    <w:r>
      <w:rPr>
        <w:sz w:val="28"/>
        <w:szCs w:val="28"/>
      </w:rPr>
      <w:t>W ŻNINIE</w:t>
    </w:r>
  </w:p>
  <w:p>
    <w:pPr>
      <w:pStyle w:val="15"/>
      <w:ind w:firstLine="708"/>
    </w:pPr>
  </w:p>
  <w:p>
    <w:pPr>
      <w:pStyle w:val="15"/>
      <w:tabs>
        <w:tab w:val="left" w:pos="2385"/>
        <w:tab w:val="clear" w:pos="4536"/>
        <w:tab w:val="clear" w:pos="9072"/>
      </w:tabs>
    </w:pPr>
    <w:r>
      <w:tab/>
    </w:r>
  </w:p>
  <w:p>
    <w:pPr>
      <w:pStyle w:val="15"/>
    </w:pPr>
  </w:p>
  <w:p>
    <w:pPr>
      <w:pStyle w:val="15"/>
    </w:pPr>
  </w:p>
  <w:p>
    <w:pPr>
      <w:pStyle w:val="15"/>
    </w:pPr>
  </w:p>
  <w:p>
    <w:pPr>
      <w:pStyle w:val="15"/>
    </w:pPr>
  </w:p>
  <w:p>
    <w:pPr>
      <w:pStyle w:val="15"/>
    </w:pPr>
  </w:p>
  <w:p>
    <w:pPr>
      <w:pStyle w:val="15"/>
    </w:pPr>
  </w:p>
  <w:p>
    <w:pPr>
      <w:pStyle w:val="15"/>
    </w:pPr>
  </w:p>
  <w:p>
    <w:pPr>
      <w:pStyle w:val="15"/>
    </w:pPr>
  </w:p>
  <w:p>
    <w:pPr>
      <w:pStyle w:val="1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3E9349F"/>
    <w:multiLevelType w:val="multilevel"/>
    <w:tmpl w:val="03E9349F"/>
    <w:lvl w:ilvl="0" w:tentative="0">
      <w:start w:val="1"/>
      <w:numFmt w:val="decimal"/>
      <w:lvlText w:val="%1."/>
      <w:lvlJc w:val="left"/>
      <w:pPr>
        <w:ind w:left="720" w:hanging="360"/>
      </w:pPr>
      <w:rPr>
        <w:rFonts w:ascii="Lato" w:hAnsi="Lato" w:eastAsiaTheme="minorHAnsi" w:cstheme="minorBidi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216959"/>
    <w:multiLevelType w:val="multilevel"/>
    <w:tmpl w:val="05216959"/>
    <w:lvl w:ilvl="0" w:tentative="0">
      <w:start w:val="1"/>
      <w:numFmt w:val="bullet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nsid w:val="17CA4389"/>
    <w:multiLevelType w:val="multilevel"/>
    <w:tmpl w:val="17CA4389"/>
    <w:lvl w:ilvl="0" w:tentative="0">
      <w:start w:val="1"/>
      <w:numFmt w:val="bullet"/>
      <w:lvlText w:val=""/>
      <w:lvlJc w:val="left"/>
      <w:pPr>
        <w:ind w:left="780" w:hanging="360"/>
      </w:pPr>
      <w:rPr>
        <w:rFonts w:hint="default" w:ascii="Wingdings" w:hAnsi="Wingdings"/>
      </w:rPr>
    </w:lvl>
    <w:lvl w:ilvl="1" w:tentative="0">
      <w:start w:val="1"/>
      <w:numFmt w:val="bullet"/>
      <w:lvlText w:val="o"/>
      <w:lvlJc w:val="left"/>
      <w:pPr>
        <w:ind w:left="150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22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94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6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8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10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82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540" w:hanging="360"/>
      </w:pPr>
      <w:rPr>
        <w:rFonts w:hint="default" w:ascii="Wingdings" w:hAnsi="Wingdings"/>
      </w:rPr>
    </w:lvl>
  </w:abstractNum>
  <w:abstractNum w:abstractNumId="3">
    <w:nsid w:val="46724897"/>
    <w:multiLevelType w:val="multilevel"/>
    <w:tmpl w:val="46724897"/>
    <w:lvl w:ilvl="0" w:tentative="0">
      <w:start w:val="1"/>
      <w:numFmt w:val="decimal"/>
      <w:lvlText w:val="%1."/>
      <w:lvlJc w:val="left"/>
      <w:pPr>
        <w:ind w:left="636" w:hanging="360"/>
      </w:pPr>
      <w:rPr>
        <w:rFonts w:ascii="Lato" w:hAnsi="Lato" w:eastAsiaTheme="minorHAnsi" w:cstheme="minorBidi"/>
      </w:rPr>
    </w:lvl>
    <w:lvl w:ilvl="1" w:tentative="0">
      <w:start w:val="1"/>
      <w:numFmt w:val="lowerLetter"/>
      <w:lvlText w:val="%2."/>
      <w:lvlJc w:val="left"/>
      <w:pPr>
        <w:ind w:left="1356" w:hanging="360"/>
      </w:pPr>
    </w:lvl>
    <w:lvl w:ilvl="2" w:tentative="0">
      <w:start w:val="1"/>
      <w:numFmt w:val="lowerRoman"/>
      <w:lvlText w:val="%3."/>
      <w:lvlJc w:val="right"/>
      <w:pPr>
        <w:ind w:left="2076" w:hanging="180"/>
      </w:pPr>
    </w:lvl>
    <w:lvl w:ilvl="3" w:tentative="0">
      <w:start w:val="1"/>
      <w:numFmt w:val="decimal"/>
      <w:lvlText w:val="%4."/>
      <w:lvlJc w:val="left"/>
      <w:pPr>
        <w:ind w:left="2796" w:hanging="360"/>
      </w:pPr>
    </w:lvl>
    <w:lvl w:ilvl="4" w:tentative="0">
      <w:start w:val="1"/>
      <w:numFmt w:val="lowerLetter"/>
      <w:lvlText w:val="%5."/>
      <w:lvlJc w:val="left"/>
      <w:pPr>
        <w:ind w:left="3516" w:hanging="360"/>
      </w:pPr>
    </w:lvl>
    <w:lvl w:ilvl="5" w:tentative="0">
      <w:start w:val="1"/>
      <w:numFmt w:val="lowerRoman"/>
      <w:lvlText w:val="%6."/>
      <w:lvlJc w:val="right"/>
      <w:pPr>
        <w:ind w:left="4236" w:hanging="180"/>
      </w:pPr>
    </w:lvl>
    <w:lvl w:ilvl="6" w:tentative="0">
      <w:start w:val="1"/>
      <w:numFmt w:val="decimal"/>
      <w:lvlText w:val="%7."/>
      <w:lvlJc w:val="left"/>
      <w:pPr>
        <w:ind w:left="4956" w:hanging="360"/>
      </w:pPr>
    </w:lvl>
    <w:lvl w:ilvl="7" w:tentative="0">
      <w:start w:val="1"/>
      <w:numFmt w:val="lowerLetter"/>
      <w:lvlText w:val="%8."/>
      <w:lvlJc w:val="left"/>
      <w:pPr>
        <w:ind w:left="5676" w:hanging="360"/>
      </w:pPr>
    </w:lvl>
    <w:lvl w:ilvl="8" w:tentative="0">
      <w:start w:val="1"/>
      <w:numFmt w:val="lowerRoman"/>
      <w:lvlText w:val="%9."/>
      <w:lvlJc w:val="right"/>
      <w:pPr>
        <w:ind w:left="6396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5"/>
  <w:embedTrueTypeFonts/>
  <w:attachedTemplate r:id="rId1"/>
  <w:documentProtection w:enforcement="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4182"/>
    <w:rsid w:val="0000278E"/>
    <w:rsid w:val="0001579D"/>
    <w:rsid w:val="00024174"/>
    <w:rsid w:val="000327A2"/>
    <w:rsid w:val="00041FA8"/>
    <w:rsid w:val="0004538A"/>
    <w:rsid w:val="000515C0"/>
    <w:rsid w:val="000940C2"/>
    <w:rsid w:val="000C2DBF"/>
    <w:rsid w:val="000D5E3B"/>
    <w:rsid w:val="000F20A8"/>
    <w:rsid w:val="00115022"/>
    <w:rsid w:val="001214A2"/>
    <w:rsid w:val="00121A47"/>
    <w:rsid w:val="00152409"/>
    <w:rsid w:val="00152992"/>
    <w:rsid w:val="00161901"/>
    <w:rsid w:val="001D1FFD"/>
    <w:rsid w:val="001D459D"/>
    <w:rsid w:val="001F7361"/>
    <w:rsid w:val="002332E0"/>
    <w:rsid w:val="002437AC"/>
    <w:rsid w:val="00255CB8"/>
    <w:rsid w:val="002829D0"/>
    <w:rsid w:val="002961A1"/>
    <w:rsid w:val="002D3715"/>
    <w:rsid w:val="002F108D"/>
    <w:rsid w:val="003053FB"/>
    <w:rsid w:val="00320E4F"/>
    <w:rsid w:val="00330951"/>
    <w:rsid w:val="003339F7"/>
    <w:rsid w:val="003406BD"/>
    <w:rsid w:val="00361433"/>
    <w:rsid w:val="00370FE5"/>
    <w:rsid w:val="00394FC1"/>
    <w:rsid w:val="003D6113"/>
    <w:rsid w:val="0042100D"/>
    <w:rsid w:val="004352BF"/>
    <w:rsid w:val="00461968"/>
    <w:rsid w:val="00461B67"/>
    <w:rsid w:val="00467B16"/>
    <w:rsid w:val="004728EE"/>
    <w:rsid w:val="004B6084"/>
    <w:rsid w:val="004C2471"/>
    <w:rsid w:val="00504511"/>
    <w:rsid w:val="00515076"/>
    <w:rsid w:val="00531B7B"/>
    <w:rsid w:val="0055535F"/>
    <w:rsid w:val="00591B67"/>
    <w:rsid w:val="005D1BC5"/>
    <w:rsid w:val="005E4D45"/>
    <w:rsid w:val="006026CD"/>
    <w:rsid w:val="00605664"/>
    <w:rsid w:val="00616280"/>
    <w:rsid w:val="0063335C"/>
    <w:rsid w:val="0064428B"/>
    <w:rsid w:val="006474F2"/>
    <w:rsid w:val="006743B2"/>
    <w:rsid w:val="00694F29"/>
    <w:rsid w:val="00695610"/>
    <w:rsid w:val="006A1016"/>
    <w:rsid w:val="006B6708"/>
    <w:rsid w:val="006C1B21"/>
    <w:rsid w:val="006E104F"/>
    <w:rsid w:val="0073322C"/>
    <w:rsid w:val="007546E4"/>
    <w:rsid w:val="00765603"/>
    <w:rsid w:val="0079313C"/>
    <w:rsid w:val="007C4182"/>
    <w:rsid w:val="007D75BD"/>
    <w:rsid w:val="00810F1E"/>
    <w:rsid w:val="00834B26"/>
    <w:rsid w:val="00840471"/>
    <w:rsid w:val="008434BA"/>
    <w:rsid w:val="008519CA"/>
    <w:rsid w:val="00864665"/>
    <w:rsid w:val="00874171"/>
    <w:rsid w:val="00874838"/>
    <w:rsid w:val="00882EFE"/>
    <w:rsid w:val="00886029"/>
    <w:rsid w:val="00886A48"/>
    <w:rsid w:val="008B7CBB"/>
    <w:rsid w:val="008E7A76"/>
    <w:rsid w:val="0091612B"/>
    <w:rsid w:val="00917CB5"/>
    <w:rsid w:val="0093330F"/>
    <w:rsid w:val="009412D2"/>
    <w:rsid w:val="00951438"/>
    <w:rsid w:val="009A1324"/>
    <w:rsid w:val="009A27D0"/>
    <w:rsid w:val="009C4979"/>
    <w:rsid w:val="009D0B0A"/>
    <w:rsid w:val="009F6B9E"/>
    <w:rsid w:val="00A12CCC"/>
    <w:rsid w:val="00A20983"/>
    <w:rsid w:val="00A24456"/>
    <w:rsid w:val="00A517A4"/>
    <w:rsid w:val="00A627AB"/>
    <w:rsid w:val="00A70F7F"/>
    <w:rsid w:val="00A92286"/>
    <w:rsid w:val="00AB7A6A"/>
    <w:rsid w:val="00AD362A"/>
    <w:rsid w:val="00AD4308"/>
    <w:rsid w:val="00AE7C01"/>
    <w:rsid w:val="00B10729"/>
    <w:rsid w:val="00B32F12"/>
    <w:rsid w:val="00B5346F"/>
    <w:rsid w:val="00B712A1"/>
    <w:rsid w:val="00B863E4"/>
    <w:rsid w:val="00BB2199"/>
    <w:rsid w:val="00BB7BD8"/>
    <w:rsid w:val="00BC69A7"/>
    <w:rsid w:val="00BD65F4"/>
    <w:rsid w:val="00BE642F"/>
    <w:rsid w:val="00C00802"/>
    <w:rsid w:val="00C028EE"/>
    <w:rsid w:val="00C172FB"/>
    <w:rsid w:val="00C2077B"/>
    <w:rsid w:val="00C21B65"/>
    <w:rsid w:val="00C30725"/>
    <w:rsid w:val="00C3784B"/>
    <w:rsid w:val="00C5592A"/>
    <w:rsid w:val="00CA071D"/>
    <w:rsid w:val="00CA325D"/>
    <w:rsid w:val="00CD0BCC"/>
    <w:rsid w:val="00D05DF6"/>
    <w:rsid w:val="00D506C2"/>
    <w:rsid w:val="00D56B12"/>
    <w:rsid w:val="00D658A2"/>
    <w:rsid w:val="00D66A12"/>
    <w:rsid w:val="00D678EF"/>
    <w:rsid w:val="00D73053"/>
    <w:rsid w:val="00D82EF3"/>
    <w:rsid w:val="00DB5EE6"/>
    <w:rsid w:val="00DC12E7"/>
    <w:rsid w:val="00DD3410"/>
    <w:rsid w:val="00DF2504"/>
    <w:rsid w:val="00E14169"/>
    <w:rsid w:val="00E43C01"/>
    <w:rsid w:val="00E46418"/>
    <w:rsid w:val="00E64819"/>
    <w:rsid w:val="00E95C67"/>
    <w:rsid w:val="00EA0F2D"/>
    <w:rsid w:val="00EF7192"/>
    <w:rsid w:val="00F11233"/>
    <w:rsid w:val="00F235AE"/>
    <w:rsid w:val="00F41CCD"/>
    <w:rsid w:val="00F500B1"/>
    <w:rsid w:val="00F66C84"/>
    <w:rsid w:val="00F825D0"/>
    <w:rsid w:val="00FA323E"/>
    <w:rsid w:val="00FC5F55"/>
    <w:rsid w:val="00FE2811"/>
    <w:rsid w:val="00FE3974"/>
    <w:rsid w:val="42604C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unhideWhenUsed="0" w:uiPriority="22" w:semiHidden="0" w:name="Strong"/>
    <w:lsdException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34" w:semiHidden="0" w:name="List Paragraph"/>
    <w:lsdException w:qFormat="1" w:unhideWhenUsed="0" w:uiPriority="29" w:semiHidden="0" w:name="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20" w:line="320" w:lineRule="exact"/>
    </w:pPr>
    <w:rPr>
      <w:rFonts w:ascii="Lato Light" w:hAnsi="Lato Light" w:eastAsiaTheme="minorHAnsi" w:cstheme="minorBidi"/>
      <w:sz w:val="20"/>
      <w:szCs w:val="22"/>
      <w:lang w:val="pl-PL" w:eastAsia="en-US" w:bidi="ar-SA"/>
    </w:rPr>
  </w:style>
  <w:style w:type="paragraph" w:styleId="2">
    <w:name w:val="heading 1"/>
    <w:basedOn w:val="1"/>
    <w:next w:val="1"/>
    <w:link w:val="25"/>
    <w:qFormat/>
    <w:uiPriority w:val="9"/>
    <w:pPr>
      <w:keepNext/>
      <w:keepLines/>
      <w:spacing w:before="200" w:line="360" w:lineRule="exact"/>
      <w:outlineLvl w:val="0"/>
    </w:pPr>
    <w:rPr>
      <w:rFonts w:ascii="Lato Black" w:hAnsi="Lato Black" w:eastAsiaTheme="majorEastAsia" w:cstheme="majorBidi"/>
      <w:color w:val="783314"/>
      <w:sz w:val="40"/>
      <w:szCs w:val="32"/>
    </w:rPr>
  </w:style>
  <w:style w:type="paragraph" w:styleId="3">
    <w:name w:val="heading 2"/>
    <w:basedOn w:val="2"/>
    <w:next w:val="1"/>
    <w:link w:val="26"/>
    <w:semiHidden/>
    <w:unhideWhenUsed/>
    <w:qFormat/>
    <w:uiPriority w:val="9"/>
    <w:pPr>
      <w:spacing w:before="120" w:after="0"/>
      <w:outlineLvl w:val="1"/>
    </w:pPr>
    <w:rPr>
      <w:color w:val="376092" w:themeColor="accent1" w:themeShade="BF"/>
      <w:szCs w:val="26"/>
    </w:rPr>
  </w:style>
  <w:style w:type="paragraph" w:styleId="4">
    <w:name w:val="heading 4"/>
    <w:basedOn w:val="1"/>
    <w:next w:val="1"/>
    <w:link w:val="27"/>
    <w:semiHidden/>
    <w:unhideWhenUsed/>
    <w:qFormat/>
    <w:uiPriority w:val="9"/>
    <w:pPr>
      <w:keepNext/>
      <w:keepLines/>
      <w:spacing w:before="40" w:after="0"/>
      <w:outlineLvl w:val="3"/>
    </w:pPr>
    <w:rPr>
      <w:rFonts w:asciiTheme="majorHAnsi" w:hAnsiTheme="majorHAnsi" w:eastAsiaTheme="majorEastAsia" w:cstheme="majorBidi"/>
      <w:i/>
      <w:iCs/>
      <w:color w:val="376092" w:themeColor="accent1" w:themeShade="BF"/>
    </w:rPr>
  </w:style>
  <w:style w:type="paragraph" w:styleId="5">
    <w:name w:val="heading 5"/>
    <w:basedOn w:val="1"/>
    <w:next w:val="1"/>
    <w:link w:val="28"/>
    <w:semiHidden/>
    <w:unhideWhenUsed/>
    <w:qFormat/>
    <w:uiPriority w:val="9"/>
    <w:pPr>
      <w:keepNext/>
      <w:keepLines/>
      <w:spacing w:before="40" w:after="0"/>
      <w:outlineLvl w:val="4"/>
    </w:pPr>
    <w:rPr>
      <w:rFonts w:asciiTheme="majorHAnsi" w:hAnsiTheme="majorHAnsi" w:eastAsiaTheme="majorEastAsia" w:cstheme="majorBidi"/>
      <w:color w:val="376092" w:themeColor="accent1" w:themeShade="BF"/>
    </w:rPr>
  </w:style>
  <w:style w:type="paragraph" w:styleId="6">
    <w:name w:val="heading 6"/>
    <w:basedOn w:val="1"/>
    <w:next w:val="1"/>
    <w:link w:val="29"/>
    <w:semiHidden/>
    <w:unhideWhenUsed/>
    <w:qFormat/>
    <w:uiPriority w:val="9"/>
    <w:pPr>
      <w:keepNext/>
      <w:keepLines/>
      <w:spacing w:before="40" w:after="0"/>
      <w:outlineLvl w:val="5"/>
    </w:pPr>
    <w:rPr>
      <w:rFonts w:asciiTheme="majorHAnsi" w:hAnsiTheme="majorHAnsi" w:eastAsiaTheme="majorEastAsia" w:cstheme="majorBidi"/>
      <w:color w:val="254061" w:themeColor="accent1" w:themeShade="80"/>
    </w:rPr>
  </w:style>
  <w:style w:type="paragraph" w:styleId="7">
    <w:name w:val="heading 7"/>
    <w:basedOn w:val="1"/>
    <w:next w:val="1"/>
    <w:link w:val="30"/>
    <w:semiHidden/>
    <w:unhideWhenUsed/>
    <w:qFormat/>
    <w:uiPriority w:val="9"/>
    <w:pPr>
      <w:keepNext/>
      <w:keepLines/>
      <w:spacing w:before="40" w:after="0"/>
      <w:outlineLvl w:val="6"/>
    </w:pPr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paragraph" w:styleId="8">
    <w:name w:val="heading 8"/>
    <w:basedOn w:val="1"/>
    <w:next w:val="1"/>
    <w:link w:val="31"/>
    <w:semiHidden/>
    <w:unhideWhenUsed/>
    <w:qFormat/>
    <w:uiPriority w:val="9"/>
    <w:pPr>
      <w:keepNext/>
      <w:keepLines/>
      <w:spacing w:before="40" w:after="0"/>
      <w:outlineLvl w:val="7"/>
    </w:pPr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9">
    <w:name w:val="heading 9"/>
    <w:basedOn w:val="1"/>
    <w:next w:val="1"/>
    <w:link w:val="32"/>
    <w:semiHidden/>
    <w:unhideWhenUsed/>
    <w:qFormat/>
    <w:uiPriority w:val="9"/>
    <w:pPr>
      <w:keepNext/>
      <w:keepLines/>
      <w:spacing w:before="40" w:after="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2">
    <w:name w:val="Balloon Text"/>
    <w:basedOn w:val="1"/>
    <w:link w:val="19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13">
    <w:name w:val="caption"/>
    <w:basedOn w:val="1"/>
    <w:next w:val="1"/>
    <w:semiHidden/>
    <w:unhideWhenUsed/>
    <w:qFormat/>
    <w:uiPriority w:val="35"/>
    <w:pPr>
      <w:spacing w:after="200" w:line="240" w:lineRule="auto"/>
    </w:pPr>
    <w:rPr>
      <w:i/>
      <w:iCs/>
      <w:color w:val="1F497D" w:themeColor="text2"/>
      <w:sz w:val="18"/>
      <w:szCs w:val="18"/>
      <w14:textFill>
        <w14:solidFill>
          <w14:schemeClr w14:val="tx2"/>
        </w14:solidFill>
      </w14:textFill>
    </w:rPr>
  </w:style>
  <w:style w:type="paragraph" w:styleId="14">
    <w:name w:val="footer"/>
    <w:basedOn w:val="1"/>
    <w:link w:val="18"/>
    <w:unhideWhenUsed/>
    <w:qFormat/>
    <w:uiPriority w:val="99"/>
    <w:pPr>
      <w:tabs>
        <w:tab w:val="center" w:pos="4536"/>
        <w:tab w:val="right" w:pos="9072"/>
      </w:tabs>
      <w:spacing w:after="0" w:line="240" w:lineRule="auto"/>
    </w:pPr>
  </w:style>
  <w:style w:type="paragraph" w:styleId="15">
    <w:name w:val="header"/>
    <w:basedOn w:val="1"/>
    <w:link w:val="20"/>
    <w:unhideWhenUsed/>
    <w:qFormat/>
    <w:uiPriority w:val="99"/>
    <w:pPr>
      <w:tabs>
        <w:tab w:val="center" w:pos="4536"/>
        <w:tab w:val="right" w:pos="9072"/>
      </w:tabs>
      <w:spacing w:after="0" w:line="240" w:lineRule="auto"/>
    </w:pPr>
  </w:style>
  <w:style w:type="character" w:styleId="16">
    <w:name w:val="Hyperlink"/>
    <w:basedOn w:val="10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17">
    <w:name w:val="Title"/>
    <w:basedOn w:val="1"/>
    <w:next w:val="1"/>
    <w:link w:val="33"/>
    <w:qFormat/>
    <w:uiPriority w:val="10"/>
    <w:pPr>
      <w:spacing w:after="0"/>
      <w:contextualSpacing/>
    </w:pPr>
    <w:rPr>
      <w:rFonts w:ascii="Lato" w:hAnsi="Lato" w:eastAsiaTheme="majorEastAsia" w:cstheme="majorBidi"/>
      <w:b/>
      <w:kern w:val="28"/>
      <w:szCs w:val="56"/>
    </w:rPr>
  </w:style>
  <w:style w:type="character" w:customStyle="1" w:styleId="18">
    <w:name w:val="Stopka Znak"/>
    <w:basedOn w:val="10"/>
    <w:link w:val="14"/>
    <w:qFormat/>
    <w:uiPriority w:val="99"/>
  </w:style>
  <w:style w:type="character" w:customStyle="1" w:styleId="19">
    <w:name w:val="Tekst dymka Znak"/>
    <w:basedOn w:val="10"/>
    <w:link w:val="12"/>
    <w:semiHidden/>
    <w:qFormat/>
    <w:uiPriority w:val="99"/>
    <w:rPr>
      <w:rFonts w:ascii="Tahoma" w:hAnsi="Tahoma" w:cs="Tahoma"/>
      <w:sz w:val="16"/>
      <w:szCs w:val="16"/>
    </w:rPr>
  </w:style>
  <w:style w:type="character" w:customStyle="1" w:styleId="20">
    <w:name w:val="Nagłówek Znak"/>
    <w:basedOn w:val="10"/>
    <w:link w:val="15"/>
    <w:qFormat/>
    <w:uiPriority w:val="99"/>
  </w:style>
  <w:style w:type="paragraph" w:customStyle="1" w:styleId="21">
    <w:name w:val="Akapit"/>
    <w:basedOn w:val="1"/>
    <w:link w:val="22"/>
    <w:qFormat/>
    <w:uiPriority w:val="0"/>
    <w:pPr>
      <w:jc w:val="both"/>
    </w:pPr>
    <w:rPr>
      <w:lang w:val="en-US"/>
    </w:rPr>
  </w:style>
  <w:style w:type="character" w:customStyle="1" w:styleId="22">
    <w:name w:val="Akapit Znak"/>
    <w:basedOn w:val="10"/>
    <w:link w:val="21"/>
    <w:uiPriority w:val="0"/>
    <w:rPr>
      <w:rFonts w:ascii="Lato Light" w:hAnsi="Lato Light"/>
      <w:sz w:val="20"/>
      <w:lang w:val="en-US"/>
    </w:rPr>
  </w:style>
  <w:style w:type="paragraph" w:customStyle="1" w:styleId="23">
    <w:name w:val="Stopka dokumentu"/>
    <w:basedOn w:val="1"/>
    <w:link w:val="24"/>
    <w:qFormat/>
    <w:uiPriority w:val="0"/>
    <w:pPr>
      <w:spacing w:after="0"/>
      <w:jc w:val="both"/>
    </w:pPr>
    <w:rPr>
      <w:szCs w:val="20"/>
    </w:rPr>
  </w:style>
  <w:style w:type="character" w:customStyle="1" w:styleId="24">
    <w:name w:val="Stopka dokumentu Znak"/>
    <w:basedOn w:val="10"/>
    <w:link w:val="23"/>
    <w:uiPriority w:val="0"/>
    <w:rPr>
      <w:rFonts w:ascii="Lato Light" w:hAnsi="Lato Light"/>
      <w:sz w:val="20"/>
      <w:szCs w:val="20"/>
    </w:rPr>
  </w:style>
  <w:style w:type="character" w:customStyle="1" w:styleId="25">
    <w:name w:val="Nagłówek 1 Znak"/>
    <w:basedOn w:val="10"/>
    <w:link w:val="2"/>
    <w:uiPriority w:val="9"/>
    <w:rPr>
      <w:rFonts w:ascii="Lato Black" w:hAnsi="Lato Black" w:eastAsiaTheme="majorEastAsia" w:cstheme="majorBidi"/>
      <w:color w:val="783314"/>
      <w:sz w:val="40"/>
      <w:szCs w:val="32"/>
    </w:rPr>
  </w:style>
  <w:style w:type="character" w:customStyle="1" w:styleId="26">
    <w:name w:val="Nagłówek 2 Znak"/>
    <w:basedOn w:val="10"/>
    <w:link w:val="3"/>
    <w:semiHidden/>
    <w:uiPriority w:val="9"/>
    <w:rPr>
      <w:rFonts w:ascii="Lato Black" w:hAnsi="Lato Black" w:eastAsiaTheme="majorEastAsia" w:cstheme="majorBidi"/>
      <w:color w:val="376092" w:themeColor="accent1" w:themeShade="BF"/>
      <w:sz w:val="40"/>
      <w:szCs w:val="26"/>
    </w:rPr>
  </w:style>
  <w:style w:type="character" w:customStyle="1" w:styleId="27">
    <w:name w:val="Nagłówek 4 Znak"/>
    <w:basedOn w:val="10"/>
    <w:link w:val="4"/>
    <w:semiHidden/>
    <w:uiPriority w:val="9"/>
    <w:rPr>
      <w:rFonts w:asciiTheme="majorHAnsi" w:hAnsiTheme="majorHAnsi" w:eastAsiaTheme="majorEastAsia" w:cstheme="majorBidi"/>
      <w:i/>
      <w:iCs/>
      <w:color w:val="376092" w:themeColor="accent1" w:themeShade="BF"/>
      <w:sz w:val="20"/>
    </w:rPr>
  </w:style>
  <w:style w:type="character" w:customStyle="1" w:styleId="28">
    <w:name w:val="Nagłówek 5 Znak"/>
    <w:basedOn w:val="10"/>
    <w:link w:val="5"/>
    <w:semiHidden/>
    <w:uiPriority w:val="9"/>
    <w:rPr>
      <w:rFonts w:asciiTheme="majorHAnsi" w:hAnsiTheme="majorHAnsi" w:eastAsiaTheme="majorEastAsia" w:cstheme="majorBidi"/>
      <w:color w:val="376092" w:themeColor="accent1" w:themeShade="BF"/>
      <w:sz w:val="20"/>
    </w:rPr>
  </w:style>
  <w:style w:type="character" w:customStyle="1" w:styleId="29">
    <w:name w:val="Nagłówek 6 Znak"/>
    <w:basedOn w:val="10"/>
    <w:link w:val="6"/>
    <w:semiHidden/>
    <w:uiPriority w:val="9"/>
    <w:rPr>
      <w:rFonts w:asciiTheme="majorHAnsi" w:hAnsiTheme="majorHAnsi" w:eastAsiaTheme="majorEastAsia" w:cstheme="majorBidi"/>
      <w:color w:val="254061" w:themeColor="accent1" w:themeShade="80"/>
      <w:sz w:val="20"/>
    </w:rPr>
  </w:style>
  <w:style w:type="character" w:customStyle="1" w:styleId="30">
    <w:name w:val="Nagłówek 7 Znak"/>
    <w:basedOn w:val="10"/>
    <w:link w:val="7"/>
    <w:semiHidden/>
    <w:uiPriority w:val="9"/>
    <w:rPr>
      <w:rFonts w:asciiTheme="majorHAnsi" w:hAnsiTheme="majorHAnsi" w:eastAsiaTheme="majorEastAsia" w:cstheme="majorBidi"/>
      <w:i/>
      <w:iCs/>
      <w:color w:val="254061" w:themeColor="accent1" w:themeShade="80"/>
      <w:sz w:val="20"/>
    </w:rPr>
  </w:style>
  <w:style w:type="character" w:customStyle="1" w:styleId="31">
    <w:name w:val="Nagłówek 8 Znak"/>
    <w:basedOn w:val="10"/>
    <w:link w:val="8"/>
    <w:semiHidden/>
    <w:uiPriority w:val="9"/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32">
    <w:name w:val="Nagłówek 9 Znak"/>
    <w:basedOn w:val="10"/>
    <w:link w:val="9"/>
    <w:semiHidden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33">
    <w:name w:val="Tytuł Znak"/>
    <w:basedOn w:val="10"/>
    <w:link w:val="17"/>
    <w:uiPriority w:val="10"/>
    <w:rPr>
      <w:rFonts w:ascii="Lato" w:hAnsi="Lato" w:eastAsiaTheme="majorEastAsia" w:cstheme="majorBidi"/>
      <w:b/>
      <w:kern w:val="28"/>
      <w:sz w:val="20"/>
      <w:szCs w:val="56"/>
    </w:rPr>
  </w:style>
  <w:style w:type="paragraph" w:styleId="34">
    <w:name w:val="Quote"/>
    <w:basedOn w:val="1"/>
    <w:next w:val="1"/>
    <w:link w:val="35"/>
    <w:qFormat/>
    <w:uiPriority w:val="29"/>
    <w:pPr>
      <w:spacing w:before="200" w:after="160"/>
      <w:ind w:left="864" w:right="864"/>
      <w:jc w:val="right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5">
    <w:name w:val="Cytat Znak"/>
    <w:basedOn w:val="10"/>
    <w:link w:val="34"/>
    <w:uiPriority w:val="29"/>
    <w:rPr>
      <w:rFonts w:ascii="Lato Light" w:hAnsi="Lato Light"/>
      <w:i/>
      <w:iCs/>
      <w:color w:val="404040" w:themeColor="text1" w:themeTint="BF"/>
      <w:sz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customStyle="1" w:styleId="36">
    <w:name w:val="TOC Heading"/>
    <w:basedOn w:val="2"/>
    <w:next w:val="1"/>
    <w:semiHidden/>
    <w:unhideWhenUsed/>
    <w:qFormat/>
    <w:uiPriority w:val="39"/>
    <w:pPr>
      <w:spacing w:before="240" w:after="0" w:line="320" w:lineRule="exact"/>
      <w:outlineLvl w:val="9"/>
    </w:pPr>
    <w:rPr>
      <w:rFonts w:asciiTheme="majorHAnsi" w:hAnsiTheme="majorHAnsi"/>
      <w:color w:val="376092" w:themeColor="accent1" w:themeShade="BF"/>
      <w:sz w:val="32"/>
    </w:rPr>
  </w:style>
  <w:style w:type="paragraph" w:styleId="37">
    <w:name w:val="List Paragraph"/>
    <w:basedOn w:val="1"/>
    <w:uiPriority w:val="34"/>
    <w:pPr>
      <w:ind w:left="720"/>
      <w:contextualSpacing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theme" Target="theme/theme1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GNIES~1\AppData\Local\Temp\Urz&#261;d%20Miejski%20HERB.dotx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16DC9D-D4A8-410D-B584-687B3A7FF34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Urząd Miejski HERB.dotx</Template>
  <Company>Hewlett-Packard Company</Company>
  <Pages>2</Pages>
  <Words>436</Words>
  <Characters>2617</Characters>
  <Lines>21</Lines>
  <Paragraphs>6</Paragraphs>
  <TotalTime>155</TotalTime>
  <ScaleCrop>false</ScaleCrop>
  <LinksUpToDate>false</LinksUpToDate>
  <CharactersWithSpaces>3047</CharactersWithSpaces>
  <Application>WPS Office_12.2.0.13306_F1E327BC-269C-435d-A152-05C5408002CA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2023-10-24T09:18:00Z</dcterms:created>
  <dc:creator>AgnieszkaP</dc:creator>
  <cp:lastModifiedBy>Admin</cp:lastModifiedBy>
  <cp:lastPrinted>2023-11-15T12:36:00Z</cp:lastPrinted>
  <dcterms:modified xsi:type="dcterms:W3CDTF">2023-11-30T12:19:14Z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1045-12.2.0.13306</vt:lpwstr>
  </property>
  <property fmtid="{D5CDD505-2E9C-101B-9397-08002B2CF9AE}" pid="3" name="ICV">
    <vt:lpwstr>490E635A4B5C4A3EB2191AA3880D4C40_13</vt:lpwstr>
  </property>
</Properties>
</file>